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016FDA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016FDA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016FDA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016FDA" w:rsidRPr="00016FDA" w:rsidRDefault="00016FDA" w:rsidP="00016FD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016FDA">
        <w:rPr>
          <w:rFonts w:eastAsia="Calibri"/>
          <w:b/>
          <w:szCs w:val="22"/>
        </w:rPr>
        <w:t>Titolo progetto: Noi cittadini di Domani</w:t>
      </w:r>
    </w:p>
    <w:p w:rsidR="00016FDA" w:rsidRPr="00016FDA" w:rsidRDefault="00016FDA" w:rsidP="00016FDA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016FDA">
        <w:rPr>
          <w:b/>
          <w:bCs/>
          <w:iCs/>
          <w:lang w:eastAsia="en-US"/>
        </w:rPr>
        <w:t xml:space="preserve">CODICE CUP:  </w:t>
      </w:r>
      <w:r w:rsidRPr="00016FDA">
        <w:rPr>
          <w:b/>
          <w:bCs/>
          <w:i/>
          <w:iCs/>
          <w:lang w:eastAsia="en-US"/>
        </w:rPr>
        <w:t>E77I17000960007</w:t>
      </w:r>
    </w:p>
    <w:p w:rsidR="00016FDA" w:rsidRPr="00016FDA" w:rsidRDefault="00016FDA" w:rsidP="00016FDA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016FDA">
        <w:rPr>
          <w:b/>
          <w:lang w:eastAsia="en-US"/>
        </w:rPr>
        <w:t xml:space="preserve">CODICE PROGETTO: </w:t>
      </w:r>
      <w:r w:rsidRPr="00016FDA">
        <w:rPr>
          <w:b/>
          <w:bCs/>
          <w:i/>
          <w:lang w:eastAsia="en-US"/>
        </w:rPr>
        <w:t>10.2.5A-FSEPON-SI-2018-391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B7" w:rsidRDefault="004E0BB7">
      <w:r>
        <w:separator/>
      </w:r>
    </w:p>
  </w:endnote>
  <w:endnote w:type="continuationSeparator" w:id="0">
    <w:p w:rsidR="004E0BB7" w:rsidRDefault="004E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811E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B7" w:rsidRDefault="004E0BB7">
      <w:r>
        <w:separator/>
      </w:r>
    </w:p>
  </w:footnote>
  <w:footnote w:type="continuationSeparator" w:id="0">
    <w:p w:rsidR="004E0BB7" w:rsidRDefault="004E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0BB7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11EB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3890-22BC-4A52-A687-50A5ACCD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2018-11-21T08:31:00Z</dcterms:created>
  <dcterms:modified xsi:type="dcterms:W3CDTF">2018-11-21T08:31:00Z</dcterms:modified>
</cp:coreProperties>
</file>