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0" w:rsidRPr="004201D0" w:rsidRDefault="00751561" w:rsidP="004201D0">
      <w:pPr>
        <w:spacing w:line="243" w:lineRule="exact"/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4201D0" w:rsidRPr="004201D0" w:rsidRDefault="004201D0" w:rsidP="004201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D0" w:rsidRDefault="004201D0" w:rsidP="004201D0">
      <w:pPr>
        <w:widowControl w:val="0"/>
        <w:ind w:right="434"/>
        <w:jc w:val="center"/>
        <w:outlineLvl w:val="0"/>
        <w:rPr>
          <w:rFonts w:eastAsia="Calibri"/>
          <w:b/>
          <w:bCs/>
          <w:lang w:eastAsia="en-US"/>
        </w:rPr>
      </w:pPr>
    </w:p>
    <w:p w:rsidR="004201D0" w:rsidRPr="004201D0" w:rsidRDefault="004201D0" w:rsidP="004201D0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4201D0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2014-2020 - Asse I – Istruzione - Fondo di Rotazione (FdR)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 26502 del 06/08/2019</w:t>
      </w:r>
      <w:r w:rsidRPr="004201D0">
        <w:rPr>
          <w:rFonts w:eastAsia="Arial"/>
          <w:b/>
          <w:bCs/>
          <w:spacing w:val="-3"/>
          <w:lang w:eastAsia="en-US"/>
        </w:rPr>
        <w:t>.</w:t>
      </w:r>
    </w:p>
    <w:p w:rsidR="004201D0" w:rsidRPr="004201D0" w:rsidRDefault="004201D0" w:rsidP="004201D0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4201D0">
        <w:rPr>
          <w:rFonts w:eastAsia="Arial"/>
          <w:b/>
          <w:bCs/>
          <w:spacing w:val="-3"/>
          <w:lang w:eastAsia="en-US"/>
        </w:rPr>
        <w:t>Titolo progetto “Apprendere e vivere”</w:t>
      </w:r>
    </w:p>
    <w:p w:rsidR="004201D0" w:rsidRPr="004201D0" w:rsidRDefault="004201D0" w:rsidP="004201D0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4201D0" w:rsidRPr="004201D0" w:rsidRDefault="004201D0" w:rsidP="004201D0">
      <w:pPr>
        <w:widowControl w:val="0"/>
        <w:ind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  <w:r w:rsidRPr="004201D0">
        <w:rPr>
          <w:rFonts w:eastAsia="Arial"/>
          <w:b/>
          <w:bCs/>
          <w:spacing w:val="-3"/>
          <w:lang w:eastAsia="en-US"/>
        </w:rPr>
        <w:t>CODICE CUP:  E71F19000260007</w:t>
      </w:r>
    </w:p>
    <w:p w:rsidR="004201D0" w:rsidRPr="004201D0" w:rsidRDefault="004201D0" w:rsidP="004201D0">
      <w:pPr>
        <w:widowControl w:val="0"/>
        <w:ind w:right="1090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4201D0">
        <w:rPr>
          <w:rFonts w:eastAsia="Arial"/>
          <w:b/>
          <w:bCs/>
          <w:spacing w:val="-3"/>
          <w:lang w:eastAsia="en-US"/>
        </w:rPr>
        <w:t>CODICE PROGETTO: 10.2.2A-FDRPOC-SI-2020-285</w:t>
      </w:r>
    </w:p>
    <w:p w:rsidR="004201D0" w:rsidRPr="004201D0" w:rsidRDefault="004201D0" w:rsidP="004201D0">
      <w:pPr>
        <w:spacing w:line="200" w:lineRule="exact"/>
        <w:rPr>
          <w:rFonts w:eastAsia="Verdana"/>
          <w:b/>
        </w:rPr>
      </w:pPr>
    </w:p>
    <w:p w:rsidR="00287C95" w:rsidRPr="00287C95" w:rsidRDefault="00287C95" w:rsidP="004201D0">
      <w:pPr>
        <w:pStyle w:val="Default"/>
        <w:jc w:val="right"/>
        <w:rPr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REFERENTE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993"/>
      </w:tblGrid>
      <w:tr w:rsidR="00842A90" w:rsidRPr="00842A90" w:rsidTr="00513CC7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513CC7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nei nuclei esterni o interni di valutazione dei sistemi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02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3B" w:rsidRDefault="00295D3B">
      <w:r>
        <w:separator/>
      </w:r>
    </w:p>
  </w:endnote>
  <w:endnote w:type="continuationSeparator" w:id="0">
    <w:p w:rsidR="00295D3B" w:rsidRDefault="002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F526E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3B" w:rsidRDefault="00295D3B">
      <w:r>
        <w:separator/>
      </w:r>
    </w:p>
  </w:footnote>
  <w:footnote w:type="continuationSeparator" w:id="0">
    <w:p w:rsidR="00295D3B" w:rsidRDefault="0029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041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87C95"/>
    <w:rsid w:val="00290772"/>
    <w:rsid w:val="00292D9C"/>
    <w:rsid w:val="00293300"/>
    <w:rsid w:val="0029501C"/>
    <w:rsid w:val="00295D3B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01D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3CC7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3C30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26ED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2021-12-16T09:15:00Z</dcterms:created>
  <dcterms:modified xsi:type="dcterms:W3CDTF">2021-12-16T09:15:00Z</dcterms:modified>
</cp:coreProperties>
</file>